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AB" w:rsidRPr="009C0FAB" w:rsidRDefault="009C0FAB" w:rsidP="009C0FAB">
      <w:pPr>
        <w:ind w:left="5103"/>
        <w:contextualSpacing/>
        <w:jc w:val="both"/>
        <w:rPr>
          <w:sz w:val="24"/>
          <w:szCs w:val="24"/>
          <w:lang w:val="uk-UA"/>
        </w:rPr>
      </w:pPr>
    </w:p>
    <w:p w:rsidR="00694459" w:rsidRPr="00440776" w:rsidRDefault="00694459" w:rsidP="00694459">
      <w:pPr>
        <w:shd w:val="clear" w:color="auto" w:fill="FFFFFF"/>
        <w:jc w:val="both"/>
        <w:rPr>
          <w:bCs/>
          <w:sz w:val="28"/>
          <w:szCs w:val="28"/>
        </w:rPr>
      </w:pPr>
      <w:proofErr w:type="spellStart"/>
      <w:r w:rsidRPr="00440776">
        <w:rPr>
          <w:bCs/>
          <w:sz w:val="28"/>
          <w:szCs w:val="28"/>
        </w:rPr>
        <w:t>Сх</w:t>
      </w:r>
      <w:r w:rsidR="003103B2">
        <w:rPr>
          <w:bCs/>
          <w:sz w:val="28"/>
          <w:szCs w:val="28"/>
        </w:rPr>
        <w:t>валено</w:t>
      </w:r>
      <w:proofErr w:type="spellEnd"/>
      <w:r w:rsidR="003103B2">
        <w:rPr>
          <w:bCs/>
          <w:sz w:val="28"/>
          <w:szCs w:val="28"/>
        </w:rPr>
        <w:t xml:space="preserve">                       </w:t>
      </w:r>
      <w:proofErr w:type="spellStart"/>
      <w:r w:rsidRPr="00440776">
        <w:rPr>
          <w:bCs/>
          <w:sz w:val="28"/>
          <w:szCs w:val="28"/>
        </w:rPr>
        <w:t>Погоджено</w:t>
      </w:r>
      <w:proofErr w:type="spellEnd"/>
      <w:r w:rsidRPr="00440776">
        <w:rPr>
          <w:bCs/>
          <w:sz w:val="28"/>
          <w:szCs w:val="28"/>
        </w:rPr>
        <w:t xml:space="preserve">                            «</w:t>
      </w:r>
      <w:proofErr w:type="spellStart"/>
      <w:r w:rsidRPr="00440776">
        <w:rPr>
          <w:bCs/>
          <w:sz w:val="28"/>
          <w:szCs w:val="28"/>
        </w:rPr>
        <w:t>Затверджую</w:t>
      </w:r>
      <w:proofErr w:type="spellEnd"/>
      <w:r w:rsidRPr="00440776">
        <w:rPr>
          <w:bCs/>
          <w:sz w:val="28"/>
          <w:szCs w:val="28"/>
        </w:rPr>
        <w:t>»</w:t>
      </w:r>
    </w:p>
    <w:p w:rsidR="00694459" w:rsidRPr="00440776" w:rsidRDefault="00694459" w:rsidP="00694459">
      <w:pPr>
        <w:shd w:val="clear" w:color="auto" w:fill="FFFFFF"/>
        <w:jc w:val="both"/>
        <w:rPr>
          <w:bCs/>
          <w:sz w:val="28"/>
          <w:szCs w:val="28"/>
        </w:rPr>
      </w:pPr>
      <w:proofErr w:type="spellStart"/>
      <w:r w:rsidRPr="00440776">
        <w:rPr>
          <w:bCs/>
          <w:sz w:val="28"/>
          <w:szCs w:val="28"/>
        </w:rPr>
        <w:t>педагогічною</w:t>
      </w:r>
      <w:proofErr w:type="spellEnd"/>
      <w:r w:rsidRPr="00440776">
        <w:rPr>
          <w:bCs/>
          <w:sz w:val="28"/>
          <w:szCs w:val="28"/>
        </w:rPr>
        <w:t xml:space="preserve"> радою  </w:t>
      </w:r>
      <w:r>
        <w:rPr>
          <w:bCs/>
          <w:sz w:val="28"/>
          <w:szCs w:val="28"/>
        </w:rPr>
        <w:t xml:space="preserve">  </w:t>
      </w:r>
      <w:r w:rsidR="0049791D">
        <w:rPr>
          <w:bCs/>
          <w:sz w:val="28"/>
          <w:szCs w:val="28"/>
          <w:lang w:val="uk-UA"/>
        </w:rPr>
        <w:t xml:space="preserve"> </w:t>
      </w:r>
      <w:r w:rsidRPr="00440776">
        <w:rPr>
          <w:bCs/>
          <w:sz w:val="28"/>
          <w:szCs w:val="28"/>
        </w:rPr>
        <w:t xml:space="preserve">голова </w:t>
      </w:r>
      <w:proofErr w:type="gramStart"/>
      <w:r>
        <w:rPr>
          <w:bCs/>
          <w:sz w:val="28"/>
          <w:szCs w:val="28"/>
          <w:lang w:val="uk-UA"/>
        </w:rPr>
        <w:t>трудового</w:t>
      </w:r>
      <w:proofErr w:type="gramEnd"/>
      <w:r w:rsidRPr="00440776">
        <w:rPr>
          <w:bCs/>
          <w:sz w:val="28"/>
          <w:szCs w:val="28"/>
        </w:rPr>
        <w:t xml:space="preserve">    </w:t>
      </w:r>
      <w:r>
        <w:rPr>
          <w:bCs/>
          <w:sz w:val="28"/>
          <w:szCs w:val="28"/>
        </w:rPr>
        <w:t xml:space="preserve">   </w:t>
      </w:r>
      <w:r>
        <w:rPr>
          <w:bCs/>
          <w:sz w:val="28"/>
          <w:szCs w:val="28"/>
          <w:lang w:val="uk-UA"/>
        </w:rPr>
        <w:t xml:space="preserve">         </w:t>
      </w:r>
      <w:r w:rsidRPr="00440776">
        <w:rPr>
          <w:bCs/>
          <w:sz w:val="28"/>
          <w:szCs w:val="28"/>
        </w:rPr>
        <w:t xml:space="preserve">директор </w:t>
      </w:r>
      <w:proofErr w:type="spellStart"/>
      <w:r w:rsidRPr="00440776">
        <w:rPr>
          <w:bCs/>
          <w:sz w:val="28"/>
          <w:szCs w:val="28"/>
        </w:rPr>
        <w:t>Староолексинецької</w:t>
      </w:r>
      <w:proofErr w:type="spellEnd"/>
      <w:r w:rsidRPr="00440776">
        <w:rPr>
          <w:bCs/>
          <w:sz w:val="28"/>
          <w:szCs w:val="28"/>
        </w:rPr>
        <w:t xml:space="preserve"> </w:t>
      </w:r>
    </w:p>
    <w:p w:rsidR="00694459" w:rsidRPr="00440776" w:rsidRDefault="00694459" w:rsidP="00694459">
      <w:pPr>
        <w:shd w:val="clear" w:color="auto" w:fill="FFFFFF"/>
        <w:jc w:val="both"/>
        <w:rPr>
          <w:bCs/>
          <w:sz w:val="28"/>
          <w:szCs w:val="28"/>
        </w:rPr>
      </w:pPr>
      <w:r w:rsidRPr="00440776">
        <w:rPr>
          <w:bCs/>
          <w:sz w:val="28"/>
          <w:szCs w:val="28"/>
        </w:rPr>
        <w:t xml:space="preserve">протокол №____         </w:t>
      </w:r>
      <w:r w:rsidR="0049791D">
        <w:rPr>
          <w:bCs/>
          <w:sz w:val="28"/>
          <w:szCs w:val="28"/>
        </w:rPr>
        <w:t xml:space="preserve">  </w:t>
      </w:r>
      <w:r w:rsidRPr="00440776">
        <w:rPr>
          <w:bCs/>
          <w:sz w:val="28"/>
          <w:szCs w:val="28"/>
        </w:rPr>
        <w:t>ко</w:t>
      </w:r>
      <w:proofErr w:type="spellStart"/>
      <w:r>
        <w:rPr>
          <w:bCs/>
          <w:sz w:val="28"/>
          <w:szCs w:val="28"/>
          <w:lang w:val="uk-UA"/>
        </w:rPr>
        <w:t>лективу</w:t>
      </w:r>
      <w:proofErr w:type="spellEnd"/>
      <w:r w:rsidRPr="00440776">
        <w:rPr>
          <w:bCs/>
          <w:sz w:val="28"/>
          <w:szCs w:val="28"/>
        </w:rPr>
        <w:t xml:space="preserve">                             ЗОШ І-ІІІ </w:t>
      </w:r>
      <w:proofErr w:type="spellStart"/>
      <w:r w:rsidRPr="00440776">
        <w:rPr>
          <w:bCs/>
          <w:sz w:val="28"/>
          <w:szCs w:val="28"/>
        </w:rPr>
        <w:t>ступені</w:t>
      </w:r>
      <w:proofErr w:type="gramStart"/>
      <w:r w:rsidRPr="00440776">
        <w:rPr>
          <w:bCs/>
          <w:sz w:val="28"/>
          <w:szCs w:val="28"/>
        </w:rPr>
        <w:t>в</w:t>
      </w:r>
      <w:proofErr w:type="spellEnd"/>
      <w:proofErr w:type="gramEnd"/>
    </w:p>
    <w:p w:rsidR="00694459" w:rsidRPr="00440776" w:rsidRDefault="00694459" w:rsidP="00694459">
      <w:pPr>
        <w:shd w:val="clear" w:color="auto" w:fill="FFFFFF"/>
        <w:jc w:val="both"/>
        <w:rPr>
          <w:bCs/>
          <w:sz w:val="28"/>
          <w:szCs w:val="28"/>
        </w:rPr>
      </w:pPr>
      <w:proofErr w:type="spellStart"/>
      <w:r w:rsidRPr="00440776">
        <w:rPr>
          <w:bCs/>
          <w:sz w:val="28"/>
          <w:szCs w:val="28"/>
        </w:rPr>
        <w:t>від</w:t>
      </w:r>
      <w:proofErr w:type="spellEnd"/>
      <w:r w:rsidRPr="00440776">
        <w:rPr>
          <w:bCs/>
          <w:sz w:val="28"/>
          <w:szCs w:val="28"/>
        </w:rPr>
        <w:t xml:space="preserve"> _____________     </w:t>
      </w:r>
      <w:r>
        <w:rPr>
          <w:bCs/>
          <w:sz w:val="28"/>
          <w:szCs w:val="28"/>
        </w:rPr>
        <w:t xml:space="preserve">   </w:t>
      </w:r>
      <w:r w:rsidRPr="00440776">
        <w:rPr>
          <w:bCs/>
          <w:sz w:val="28"/>
          <w:szCs w:val="28"/>
        </w:rPr>
        <w:t xml:space="preserve">Кондратюк Н.М.                </w:t>
      </w:r>
      <w:r w:rsidR="0049791D">
        <w:rPr>
          <w:bCs/>
          <w:sz w:val="28"/>
          <w:szCs w:val="28"/>
        </w:rPr>
        <w:t xml:space="preserve">  </w:t>
      </w:r>
      <w:proofErr w:type="spellStart"/>
      <w:r w:rsidRPr="00440776">
        <w:rPr>
          <w:bCs/>
          <w:sz w:val="28"/>
          <w:szCs w:val="28"/>
        </w:rPr>
        <w:t>Довгополюк</w:t>
      </w:r>
      <w:proofErr w:type="spellEnd"/>
      <w:r w:rsidRPr="00440776">
        <w:rPr>
          <w:bCs/>
          <w:sz w:val="28"/>
          <w:szCs w:val="28"/>
        </w:rPr>
        <w:t xml:space="preserve"> М.А.</w:t>
      </w:r>
    </w:p>
    <w:p w:rsidR="00694459" w:rsidRPr="00440776" w:rsidRDefault="00694459" w:rsidP="00694459">
      <w:pPr>
        <w:shd w:val="clear" w:color="auto" w:fill="FFFFFF"/>
        <w:jc w:val="both"/>
        <w:rPr>
          <w:bCs/>
          <w:sz w:val="28"/>
          <w:szCs w:val="28"/>
        </w:rPr>
      </w:pPr>
      <w:r w:rsidRPr="00440776">
        <w:rPr>
          <w:bCs/>
          <w:sz w:val="28"/>
          <w:szCs w:val="28"/>
        </w:rPr>
        <w:t xml:space="preserve">                                      </w:t>
      </w:r>
      <w:r>
        <w:rPr>
          <w:bCs/>
          <w:sz w:val="28"/>
          <w:szCs w:val="28"/>
        </w:rPr>
        <w:t xml:space="preserve">  </w:t>
      </w:r>
      <w:r w:rsidRPr="00440776">
        <w:rPr>
          <w:bCs/>
          <w:sz w:val="28"/>
          <w:szCs w:val="28"/>
        </w:rPr>
        <w:t xml:space="preserve">_____________                  </w:t>
      </w:r>
      <w:r>
        <w:rPr>
          <w:bCs/>
          <w:sz w:val="28"/>
          <w:szCs w:val="28"/>
        </w:rPr>
        <w:t xml:space="preserve">   </w:t>
      </w:r>
      <w:r w:rsidRPr="00440776">
        <w:rPr>
          <w:bCs/>
          <w:sz w:val="28"/>
          <w:szCs w:val="28"/>
        </w:rPr>
        <w:t>_________________</w:t>
      </w:r>
    </w:p>
    <w:p w:rsidR="00694459" w:rsidRPr="001A3644" w:rsidRDefault="00694459" w:rsidP="001A3644">
      <w:pPr>
        <w:jc w:val="center"/>
        <w:rPr>
          <w:bCs/>
          <w:iCs/>
          <w:color w:val="000000"/>
          <w:spacing w:val="3"/>
          <w:sz w:val="28"/>
          <w:szCs w:val="28"/>
          <w:lang w:val="uk-UA"/>
        </w:rPr>
      </w:pPr>
    </w:p>
    <w:p w:rsidR="00C23453" w:rsidRPr="001A3644" w:rsidRDefault="00C23453" w:rsidP="001A3644">
      <w:pPr>
        <w:jc w:val="center"/>
        <w:rPr>
          <w:b/>
          <w:color w:val="000000"/>
          <w:sz w:val="28"/>
          <w:szCs w:val="28"/>
          <w:lang w:val="uk-UA"/>
        </w:rPr>
      </w:pPr>
      <w:r w:rsidRPr="001A3644">
        <w:rPr>
          <w:b/>
          <w:color w:val="000000"/>
          <w:sz w:val="28"/>
          <w:szCs w:val="28"/>
          <w:lang w:val="uk-UA"/>
        </w:rPr>
        <w:t>ПОЛОЖЕННЯ</w:t>
      </w:r>
    </w:p>
    <w:p w:rsidR="00C23453" w:rsidRDefault="00C23453" w:rsidP="001A3644">
      <w:pPr>
        <w:jc w:val="center"/>
        <w:rPr>
          <w:b/>
          <w:sz w:val="28"/>
          <w:szCs w:val="28"/>
          <w:lang w:val="uk-UA"/>
        </w:rPr>
      </w:pPr>
      <w:r w:rsidRPr="001A3644">
        <w:rPr>
          <w:b/>
          <w:color w:val="000000"/>
          <w:sz w:val="28"/>
          <w:szCs w:val="28"/>
          <w:lang w:val="uk-UA"/>
        </w:rPr>
        <w:t xml:space="preserve">про надання щорічної грошової винагороди педагогічним працівникам </w:t>
      </w:r>
      <w:proofErr w:type="spellStart"/>
      <w:r w:rsidR="00434D7C" w:rsidRPr="001A3644">
        <w:rPr>
          <w:b/>
          <w:sz w:val="28"/>
          <w:szCs w:val="28"/>
          <w:lang w:val="uk-UA"/>
        </w:rPr>
        <w:t>Староолексинецької</w:t>
      </w:r>
      <w:proofErr w:type="spellEnd"/>
      <w:r w:rsidR="00434D7C" w:rsidRPr="001A3644">
        <w:rPr>
          <w:b/>
          <w:sz w:val="28"/>
          <w:szCs w:val="28"/>
          <w:lang w:val="uk-UA"/>
        </w:rPr>
        <w:t xml:space="preserve"> загальноосвітньої школи І-ІІІ ступенів </w:t>
      </w:r>
      <w:proofErr w:type="spellStart"/>
      <w:r w:rsidR="00434D7C" w:rsidRPr="001A3644">
        <w:rPr>
          <w:b/>
          <w:sz w:val="28"/>
          <w:szCs w:val="28"/>
          <w:lang w:val="uk-UA"/>
        </w:rPr>
        <w:t>Лопушненської</w:t>
      </w:r>
      <w:proofErr w:type="spellEnd"/>
      <w:r w:rsidR="00434D7C" w:rsidRPr="001A3644">
        <w:rPr>
          <w:b/>
          <w:sz w:val="28"/>
          <w:szCs w:val="28"/>
          <w:lang w:val="uk-UA"/>
        </w:rPr>
        <w:t xml:space="preserve"> сільської ради Тернопільської області</w:t>
      </w:r>
    </w:p>
    <w:p w:rsidR="001A3644" w:rsidRPr="001A3644" w:rsidRDefault="001A3644" w:rsidP="001A3644">
      <w:pPr>
        <w:jc w:val="center"/>
        <w:rPr>
          <w:b/>
          <w:bCs/>
          <w:i/>
          <w:color w:val="000000"/>
          <w:spacing w:val="3"/>
          <w:sz w:val="28"/>
          <w:szCs w:val="28"/>
          <w:lang w:val="uk-UA"/>
        </w:rPr>
      </w:pPr>
    </w:p>
    <w:p w:rsidR="00434D7C" w:rsidRPr="001A3644" w:rsidRDefault="00C23453" w:rsidP="001A3644">
      <w:pPr>
        <w:jc w:val="both"/>
        <w:rPr>
          <w:b/>
          <w:snapToGrid w:val="0"/>
          <w:color w:val="000000"/>
          <w:sz w:val="28"/>
          <w:szCs w:val="28"/>
          <w:lang w:val="uk-UA"/>
        </w:rPr>
      </w:pPr>
      <w:r w:rsidRPr="001A3644">
        <w:rPr>
          <w:b/>
          <w:snapToGrid w:val="0"/>
          <w:color w:val="000000"/>
          <w:sz w:val="28"/>
          <w:szCs w:val="28"/>
          <w:lang w:val="uk-UA"/>
        </w:rPr>
        <w:t>1.</w:t>
      </w:r>
      <w:r w:rsidR="001A3644">
        <w:rPr>
          <w:b/>
          <w:snapToGrid w:val="0"/>
          <w:color w:val="000000"/>
          <w:sz w:val="28"/>
          <w:szCs w:val="28"/>
          <w:lang w:val="uk-UA"/>
        </w:rPr>
        <w:t xml:space="preserve"> </w:t>
      </w:r>
      <w:r w:rsidRPr="001A3644">
        <w:rPr>
          <w:b/>
          <w:snapToGrid w:val="0"/>
          <w:color w:val="000000"/>
          <w:sz w:val="28"/>
          <w:szCs w:val="28"/>
          <w:lang w:val="uk-UA"/>
        </w:rPr>
        <w:t>Загальні положення</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1.1. Положення про порядок надання щорічної грошової винагороди педагогічним працівникам за сумлінну працю, зразкове виконання службових обов’язків (далі Положення) розроблено на підставі частини першої статті 57 Закону України «Про освіту», «Порядку надання щорічної грошової винагороди педагогічним працівникам навчальних закладів державної та комунальної форми власності за сумлінну працю, зразкове виконання службових обов’язків», затвердженого постановою Кабінету Міністрів № 898 від 05.06.2000 р., зі змінами внесеними згідно з постановою Кабінету Міністрів України № 67  від  08.02.2017  .</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1.2. Положення вводиться в дію з метою заохочення педагогічних працівників школи до активної творчої роботи, посилення продуктивності їх праці, прискорення впровадження новинок передового педагогічного досвіду в освітній процес.</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1.3. Дія цього Положення поширюється на педагогічних працівників школи, крім педагогічних працівників, які працюють за сумісництвом, працюють  на умовах погодинної оплати праці або  тимчасово замінюють інших педагогічних працівників.</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1.4. Положення діє протягом чинності зазначених вище законодавчих і нормативно-правових актів. При прийнятті Верховною Радою України, Кабінетом Міністрів України, Міністерством освіти і науки України рішень про зміну умов чи системи оплати праці до Положення вносяться відповідні зміни.</w:t>
      </w:r>
    </w:p>
    <w:p w:rsidR="00C23453" w:rsidRPr="001A3644" w:rsidRDefault="00C23453" w:rsidP="001A3644">
      <w:pPr>
        <w:jc w:val="both"/>
        <w:rPr>
          <w:b/>
          <w:snapToGrid w:val="0"/>
          <w:color w:val="000000"/>
          <w:sz w:val="28"/>
          <w:szCs w:val="28"/>
          <w:lang w:val="uk-UA"/>
        </w:rPr>
      </w:pPr>
      <w:r w:rsidRPr="001A3644">
        <w:rPr>
          <w:b/>
          <w:snapToGrid w:val="0"/>
          <w:color w:val="000000"/>
          <w:sz w:val="28"/>
          <w:szCs w:val="28"/>
          <w:lang w:val="uk-UA"/>
        </w:rPr>
        <w:t>2. Умови і показники роботи для надання щорічної грошової винагороди педагогічним працівникам</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2.1.Обов’язковими умовами для розгляду питання про надання педагогічному працівнику щорічної грошової винагороди є:</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добросовісне ставлення до виконання своїх функціональних обов’язків;</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дотримання вимог законодавства про працю, правил з техніки безпеки, виробничої санітарії, гігієни праці і протипожежної охорони, Правил внутрішнього трудового розпорядку та інших нормативно-правових актів, що регламентують його трудову діяльність;</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постійне підвищення професійного рівня, кваліфікації, педагогічної майстерності, загальної культури;</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забезпечення умов для засвоєння учнями навчальних програм на рівні обов’язкових вимог щодо змісту, рівня та обсягу освіти, сприяння розвитку здібностей учнів;</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lastRenderedPageBreak/>
        <w:t xml:space="preserve">- утвердження особистим прикладом поваги до принципів загальнолюдської моралі, правди, справедливості, доброти, гуманізму, працелюбства, поміркованості та інших </w:t>
      </w:r>
      <w:proofErr w:type="spellStart"/>
      <w:r w:rsidRPr="001A3644">
        <w:rPr>
          <w:snapToGrid w:val="0"/>
          <w:color w:val="000000"/>
          <w:sz w:val="28"/>
          <w:szCs w:val="28"/>
          <w:lang w:val="uk-UA"/>
        </w:rPr>
        <w:t>доброчинностей</w:t>
      </w:r>
      <w:proofErr w:type="spellEnd"/>
      <w:r w:rsidRPr="001A3644">
        <w:rPr>
          <w:snapToGrid w:val="0"/>
          <w:color w:val="000000"/>
          <w:sz w:val="28"/>
          <w:szCs w:val="28"/>
          <w:lang w:val="uk-UA"/>
        </w:rPr>
        <w:t>;</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додержання педагогічної етики, моралі, гідності педагогічного працівника;</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захисту учнів від будь-яких форм фізичного впливу або психічного насильства, запобігання вживання ними алкоголю, наркотиків, інших шкідливих звичок.</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2.2. Педагогічним працівникам надається щорічна грошова винагорода за роботу за рік за такі комплексні показники у роботі:</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висока результативність у навчанні і вихованні молоді, підготовку і участь  учнів  у районних, обласних і Всеукраїнських предметних олімпіадах, творчих і наукових конкурсах;</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використання ефективних форм і методів навчання та виховання, педагогічне новаторство, впровадження передового педагогічного досвіду і новітніх технологій навчання;</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створення належних матеріально-технічних та санітарно-гігієнічних умов для навчання і виховання учнів;</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активна громадська робота.</w:t>
      </w:r>
    </w:p>
    <w:p w:rsidR="00C23453" w:rsidRPr="001A3644" w:rsidRDefault="00C23453" w:rsidP="001A3644">
      <w:pPr>
        <w:jc w:val="both"/>
        <w:rPr>
          <w:b/>
          <w:snapToGrid w:val="0"/>
          <w:color w:val="000000"/>
          <w:sz w:val="28"/>
          <w:szCs w:val="28"/>
          <w:lang w:val="uk-UA"/>
        </w:rPr>
      </w:pPr>
      <w:r w:rsidRPr="001A3644">
        <w:rPr>
          <w:b/>
          <w:snapToGrid w:val="0"/>
          <w:color w:val="000000"/>
          <w:sz w:val="28"/>
          <w:szCs w:val="28"/>
          <w:lang w:val="uk-UA"/>
        </w:rPr>
        <w:t>3. Порядок надання щорічної грошової винагороди</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3.1. Щорічна грошова винагорода педагогічним працівникам надається в межах фонду заробітної плати, передбачених на оплату праці.</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3.2. Розмір щорічної грошової винагороди окремо кожному педагогічному працівнику може визначатися у відсотковому відношенні до  розміру посадового окладу  (ставки заробітної плати) і  не може перевищувати розміру одного посадового окладу (ставки заробітної плати).</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3.3. Щорічна грошова винагорода педагогічним працівникам надається на підставі наказу директора, за погодженням з Уповноваженим трудового колективу та профспілковим комітетом школи (для членів профспілки) і може виплачуватися до закінчення календарного року.</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3.4. Розмір щорічної грошової винагороди встановлюється керівником закладу.</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3.5. Працівникам, які прийняті на роботу в заклад протягом року  виплата грошової винагороди здійснюється на загальних підставах.</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3.6. Грошова винагорода виплачується також педагогічним працівникам школи, які пропрацювали неповний календарний рік, але не менше 9 місяців, і не працюють на посаді  з поважних причин:</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xml:space="preserve">- у зв'язку з призовом до лав Збройних Сил України, </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 народженням дитини.</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3.7. Грошова винагорода керівнику (директору школи) виплачується за погодженням з організацією вищого рівня.</w:t>
      </w:r>
    </w:p>
    <w:p w:rsidR="00C23453" w:rsidRPr="001A3644" w:rsidRDefault="00C23453" w:rsidP="001A3644">
      <w:pPr>
        <w:jc w:val="both"/>
        <w:rPr>
          <w:b/>
          <w:snapToGrid w:val="0"/>
          <w:color w:val="000000"/>
          <w:sz w:val="28"/>
          <w:szCs w:val="28"/>
          <w:lang w:val="uk-UA"/>
        </w:rPr>
      </w:pPr>
      <w:r w:rsidRPr="001A3644">
        <w:rPr>
          <w:b/>
          <w:snapToGrid w:val="0"/>
          <w:color w:val="000000"/>
          <w:sz w:val="28"/>
          <w:szCs w:val="28"/>
          <w:lang w:val="uk-UA"/>
        </w:rPr>
        <w:t>4.Обмеження щодо надання щорічної грошової винагороди</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4.1. Педагогічні працівники, які допустили протягом календарного року порушення трудової дисципліни, порушення правил і норм педагогічної етики в спілкуванні з учнями, колегами , за порушення чинного законодавства про працю, правил техніки безпеки, вчинили аморальні проступки, мають дисциплінарні стягнення, а також несумлінно ставляться до виконання своїх функціональних обов’язків, повністю позбавляються щорічної грошової винагороди.</w:t>
      </w:r>
      <w:r w:rsidRPr="001A3644">
        <w:rPr>
          <w:snapToGrid w:val="0"/>
          <w:color w:val="000000"/>
          <w:sz w:val="28"/>
          <w:szCs w:val="28"/>
          <w:lang w:val="uk-UA"/>
        </w:rPr>
        <w:tab/>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lastRenderedPageBreak/>
        <w:t xml:space="preserve">4.2. Винагорода не виплачується педагогічним працівникам, звільненим протягом року за власним бажанням або за порушення трудової дисципліни, або внаслідок притягнення до кримінальної відповідальності. </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4.3. Щорічна грошова винагорода не виплачується педагогічним працівникам, які працюють за сумісництвом, працюють  на умовах погодинної оплати праці або  тимчасово замінюють інших педагогічних працівників .</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4.4.  Педагогічний працівник може бути позбавлений грошової винагороди повністю  у разі наявності підстав засвідчених в  протоколах нарад, наказах, актах, службових чи пояснювальних записках тощо.</w:t>
      </w:r>
    </w:p>
    <w:p w:rsidR="00C23453" w:rsidRPr="001A3644" w:rsidRDefault="00C23453" w:rsidP="001A3644">
      <w:pPr>
        <w:jc w:val="both"/>
        <w:rPr>
          <w:b/>
          <w:snapToGrid w:val="0"/>
          <w:color w:val="000000"/>
          <w:sz w:val="28"/>
          <w:szCs w:val="28"/>
          <w:lang w:val="uk-UA"/>
        </w:rPr>
      </w:pPr>
      <w:r w:rsidRPr="001A3644">
        <w:rPr>
          <w:b/>
          <w:snapToGrid w:val="0"/>
          <w:color w:val="000000"/>
          <w:sz w:val="28"/>
          <w:szCs w:val="28"/>
          <w:lang w:val="uk-UA"/>
        </w:rPr>
        <w:t>5. Прикінцеві положення</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5.1. Внесення змін та доповнень до цього Положення затверджується загальними зборами трудового колективу школи.</w:t>
      </w:r>
    </w:p>
    <w:p w:rsidR="00C23453" w:rsidRPr="001A3644" w:rsidRDefault="00C23453" w:rsidP="001A3644">
      <w:pPr>
        <w:jc w:val="both"/>
        <w:rPr>
          <w:snapToGrid w:val="0"/>
          <w:color w:val="000000"/>
          <w:sz w:val="28"/>
          <w:szCs w:val="28"/>
          <w:lang w:val="uk-UA"/>
        </w:rPr>
      </w:pPr>
      <w:r w:rsidRPr="001A3644">
        <w:rPr>
          <w:snapToGrid w:val="0"/>
          <w:color w:val="000000"/>
          <w:sz w:val="28"/>
          <w:szCs w:val="28"/>
          <w:lang w:val="uk-UA"/>
        </w:rPr>
        <w:t>5.2. Персональна відповідальність за дотримання цього Положення покладається на директора школи.</w:t>
      </w:r>
    </w:p>
    <w:p w:rsidR="00C23453" w:rsidRPr="001A3644" w:rsidRDefault="00C23453" w:rsidP="001A3644">
      <w:pPr>
        <w:jc w:val="both"/>
        <w:rPr>
          <w:snapToGrid w:val="0"/>
          <w:color w:val="000000"/>
          <w:sz w:val="28"/>
          <w:szCs w:val="28"/>
          <w:lang w:val="uk-UA"/>
        </w:rPr>
      </w:pPr>
    </w:p>
    <w:p w:rsidR="00C23453" w:rsidRPr="009C0FAB" w:rsidRDefault="00C23453" w:rsidP="001A3644">
      <w:pPr>
        <w:rPr>
          <w:b/>
          <w:snapToGrid w:val="0"/>
          <w:color w:val="000000"/>
          <w:sz w:val="28"/>
          <w:szCs w:val="28"/>
          <w:lang w:val="uk-UA"/>
        </w:rPr>
      </w:pPr>
    </w:p>
    <w:p w:rsidR="002D3173" w:rsidRPr="001A3644" w:rsidRDefault="002D3173" w:rsidP="001A3644">
      <w:pPr>
        <w:rPr>
          <w:sz w:val="28"/>
          <w:szCs w:val="28"/>
        </w:rPr>
      </w:pPr>
    </w:p>
    <w:sectPr w:rsidR="002D3173" w:rsidRPr="001A3644" w:rsidSect="009C0FAB">
      <w:pgSz w:w="11906" w:h="16838"/>
      <w:pgMar w:top="568"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C23453"/>
    <w:rsid w:val="001428C8"/>
    <w:rsid w:val="001A3644"/>
    <w:rsid w:val="00221CD8"/>
    <w:rsid w:val="002D3173"/>
    <w:rsid w:val="003103B2"/>
    <w:rsid w:val="00434D7C"/>
    <w:rsid w:val="0049791D"/>
    <w:rsid w:val="00694459"/>
    <w:rsid w:val="007A1BD9"/>
    <w:rsid w:val="009C0FAB"/>
    <w:rsid w:val="009C6B60"/>
    <w:rsid w:val="00A30A93"/>
    <w:rsid w:val="00C234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5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6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4063</Words>
  <Characters>2317</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Nice</dc:creator>
  <cp:keywords/>
  <dc:description/>
  <cp:lastModifiedBy>Nice</cp:lastModifiedBy>
  <cp:revision>9</cp:revision>
  <cp:lastPrinted>2021-10-27T12:03:00Z</cp:lastPrinted>
  <dcterms:created xsi:type="dcterms:W3CDTF">2021-10-04T08:04:00Z</dcterms:created>
  <dcterms:modified xsi:type="dcterms:W3CDTF">2021-10-27T12:03:00Z</dcterms:modified>
</cp:coreProperties>
</file>